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709"/>
        <w:jc w:val="center"/>
        <w:rPr>
          <w:rFonts w:ascii="Segoe UI" w:hAnsi="Segoe UI" w:cs="Segoe UI" w:eastAsia="Segoe UI"/>
          <w:color w:val="auto"/>
          <w:spacing w:val="0"/>
          <w:position w:val="0"/>
          <w:sz w:val="28"/>
          <w:shd w:fill="auto" w:val="clear"/>
        </w:rPr>
      </w:pPr>
      <w:r>
        <w:object w:dxaOrig="3656" w:dyaOrig="1396">
          <v:rect xmlns:o="urn:schemas-microsoft-com:office:office" xmlns:v="urn:schemas-microsoft-com:vml" id="rectole0000000000" style="width:182.800000pt;height:69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Segoe UI" w:hAnsi="Segoe UI" w:cs="Segoe UI" w:eastAsia="Segoe UI"/>
          <w:color w:val="auto"/>
          <w:spacing w:val="0"/>
          <w:position w:val="0"/>
          <w:sz w:val="28"/>
          <w:shd w:fill="auto" w:val="clear"/>
        </w:rPr>
        <w:t xml:space="preserve">Как узнать об ограничениях на земельный участок</w:t>
      </w:r>
    </w:p>
    <w:p>
      <w:pPr>
        <w:spacing w:before="0" w:after="0" w:line="276"/>
        <w:ind w:right="0" w:left="0" w:firstLine="709"/>
        <w:jc w:val="both"/>
        <w:rPr>
          <w:rFonts w:ascii="Segoe UI" w:hAnsi="Segoe UI" w:cs="Segoe UI" w:eastAsia="Segoe U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Segoe UI" w:hAnsi="Segoe UI" w:cs="Segoe UI" w:eastAsia="Segoe UI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Собственники и арендаторы не всегда знают, что их земельный участок расположен в зоне с особыми условиями использования территории.</w:t>
      </w:r>
    </w:p>
    <w:p>
      <w:pPr>
        <w:spacing w:before="0" w:after="0" w:line="240"/>
        <w:ind w:right="0" w:left="0" w:firstLine="709"/>
        <w:jc w:val="both"/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Так, в Кадастровую палату по Курской области обратился житель г. Курска, который получив сведения из Единого государственного реестра недвижимости (далее – ЕГРН) на приобретенный им объект недвижимости узнал, что на его земельном участке, предназначенном для малоэтажной застройки (индивидуального жилищного строительства) находится подземный объект, и имеются ограничения прав, установленные законодательством. </w:t>
      </w:r>
    </w:p>
    <w:p>
      <w:pPr>
        <w:spacing w:before="0" w:after="0" w:line="240"/>
        <w:ind w:right="0" w:left="0" w:firstLine="709"/>
        <w:jc w:val="both"/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По сведениям ЕГРН земельный участок гражданина, расположенный в д. Духовец Курского района, частично расположен в границах зоны с особыми условиями использования территории, а именно сооружения канализации протяженностью 23 770 м. </w:t>
      </w:r>
    </w:p>
    <w:p>
      <w:pPr>
        <w:spacing w:before="0" w:after="0" w:line="240"/>
        <w:ind w:right="0" w:left="0" w:firstLine="709"/>
        <w:jc w:val="both"/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К зонам с особыми условиями использования относятся охранные, санитарно-защитные зоны, зоны охраны объектов культурного наследия народов Российской Федерации, водоохранные зоны, зоны затопления, подтопления, зоны санитарной охраны источников питьевого и хозяйственно-бытового водоснабжения, зоны охраняемых объектов, иные зоны, устанавливаемые в соответствии с законодательством Российской Федерации.</w:t>
      </w:r>
    </w:p>
    <w:p>
      <w:pPr>
        <w:spacing w:before="0" w:after="0" w:line="240"/>
        <w:ind w:right="0" w:left="0" w:firstLine="709"/>
        <w:jc w:val="both"/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В границах таких зон введен особый режим их использования, ограничивающий или запрещающий те виды деятельности, которые несовместимы с целями установления охранных зон.</w:t>
      </w:r>
    </w:p>
    <w:p>
      <w:pPr>
        <w:spacing w:before="0" w:after="200" w:line="240"/>
        <w:ind w:right="0" w:left="0" w:firstLine="720"/>
        <w:jc w:val="both"/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В частности, в охранной зоне сооружений канализации запрещены: высадка деревьев; прокопка траншей и ям; складирование дров или любых других материалов; устройство свалок; планирование постройки каких-то зданий, проведение свайных или взрывных работ; проведение работ, повышающих или понижающих уровень грунта, то есть производство срезов грунта или его подсыпки; устройство дорожного покрытия из железобетонных плит, даже если эта дорога временного назначения; производство любых действий, в результате которых будет заблокирован проезд к канализационным сетям.</w:t>
      </w:r>
    </w:p>
    <w:p>
      <w:pPr>
        <w:spacing w:before="0" w:after="200" w:line="240"/>
        <w:ind w:right="0" w:left="0" w:firstLine="720"/>
        <w:jc w:val="both"/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Во избежание подобных ситуаций Кадастровая палата по Курской области рекомендует самостоятельно проверять сведения об ограничениях, обременениях на объект недвижимости. </w:t>
      </w:r>
    </w:p>
    <w:p>
      <w:pPr>
        <w:spacing w:before="0" w:after="200" w:line="240"/>
        <w:ind w:right="0" w:left="0" w:firstLine="720"/>
        <w:jc w:val="both"/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Информацию о вхождении земельных участков в зону с особыми условиями использования территории, об ограничении использования земельных участков в границах такой зоны, можно получить бесплатно на официальном сайте Федеральной кадастровой палаты </w:t>
      </w:r>
      <w:hyperlink xmlns:r="http://schemas.openxmlformats.org/officeDocument/2006/relationships" r:id="docRId2">
        <w:r>
          <w:rPr>
            <w:rFonts w:ascii="Segoe UI" w:hAnsi="Segoe UI" w:cs="Segoe UI" w:eastAsia="Segoe U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http://kadastr.ru/</w:t>
        </w:r>
      </w:hyperlink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, выбрав из списка 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Электронные услуги и сервисы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вкладку 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Узнать об ограничениях на земельный участок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указать в поисковой строке кадастровый номер и получить результат.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numbering.xml" Id="docRId3" Type="http://schemas.openxmlformats.org/officeDocument/2006/relationships/numbering"/><Relationship Target="embeddings/oleObject0.bin" Id="docRId0" Type="http://schemas.openxmlformats.org/officeDocument/2006/relationships/oleObject"/><Relationship TargetMode="External" Target="http://kadastr.ru/" Id="docRId2" Type="http://schemas.openxmlformats.org/officeDocument/2006/relationships/hyperlink"/><Relationship Target="styles.xml" Id="docRId4" Type="http://schemas.openxmlformats.org/officeDocument/2006/relationships/styles"/></Relationships>
</file>