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01" w:rsidRDefault="00367601" w:rsidP="00F74483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Прокуратура района разъясняет</w:t>
      </w:r>
    </w:p>
    <w:p w:rsidR="00367601" w:rsidRDefault="00367601" w:rsidP="00F74483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367601" w:rsidRPr="00F74483" w:rsidRDefault="00367601" w:rsidP="00F7448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F74483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Уголовно-процессуальный кодекс Российской Федерации дополнен новой статьей</w:t>
      </w:r>
      <w:r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367601" w:rsidRPr="00F74483" w:rsidRDefault="00367601" w:rsidP="00F7448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367601" w:rsidRDefault="00367601" w:rsidP="00F74483">
      <w:pPr>
        <w:spacing w:before="24" w:after="336" w:line="240" w:lineRule="auto"/>
        <w:ind w:right="3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18.04.2018 № 72-ФЗ в Уголовно-процессуальный кодекс Российской Федерации (далее – УПК РФ) внесен ряд изменений, направленных на создание условий для избрания в отношении обвиняемых (подозреваемых) в совершении преступлений альтернативных заключению под стражу мер пресечения.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В этих целях УПК РФ дополнен статьей 105.1, предусматривающей новую меру пресечения – запрет определенных действий.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Она заключается в возможности ограничения прав и свобод обвиняемого (подозреваемого) путем возложения на него обязанности своевременно являться по вызовам дознавателя, следователя или в суд, соблюдать один или несколько запретов, предусмотренных вновь введенной статей, а также в осуществл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ении контроля за их соблюдением.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К таким запретам закон относит следующие: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- выходить в определенные периоды времени за пределы жилого помещения, в котором он проживает на законных основаниях;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-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- общаться с определенными лицами;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- отправлять и получать почтово-телеграфные отправления;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средства связи и информационно-телекоммуникационную сеть «Интернет»;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-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Эта мера пресечения должна избираться по судебному решению, подлежащему немедленному исполнению, и которое может быть обжаловано в течен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3 суток со дня его вынесения.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74483">
        <w:rPr>
          <w:rFonts w:ascii="Times New Roman" w:hAnsi="Times New Roman"/>
          <w:color w:val="000000"/>
          <w:sz w:val="24"/>
          <w:szCs w:val="24"/>
          <w:lang w:eastAsia="ru-RU"/>
        </w:rPr>
        <w:t>Подобные запреты суд также вправе наложить на обвиняемого (подозреваемого), в отношении которого он избрал меру пресечения в виде залога или домашнего ареста.</w:t>
      </w:r>
    </w:p>
    <w:p w:rsidR="00367601" w:rsidRPr="00F74483" w:rsidRDefault="00367601" w:rsidP="00F74483">
      <w:pPr>
        <w:spacing w:before="24" w:after="336" w:line="240" w:lineRule="auto"/>
        <w:ind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И.о. прокурора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А.П. Прасолов </w:t>
      </w:r>
    </w:p>
    <w:p w:rsidR="00367601" w:rsidRPr="00F74483" w:rsidRDefault="00367601" w:rsidP="00F74483">
      <w:pPr>
        <w:jc w:val="both"/>
        <w:rPr>
          <w:rFonts w:ascii="Times New Roman" w:hAnsi="Times New Roman"/>
          <w:sz w:val="24"/>
          <w:szCs w:val="24"/>
        </w:rPr>
      </w:pPr>
    </w:p>
    <w:sectPr w:rsidR="00367601" w:rsidRPr="00F74483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4CC"/>
    <w:multiLevelType w:val="multilevel"/>
    <w:tmpl w:val="43A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75"/>
    <w:rsid w:val="0032529F"/>
    <w:rsid w:val="00367601"/>
    <w:rsid w:val="003D0FA6"/>
    <w:rsid w:val="00446C06"/>
    <w:rsid w:val="005C1A75"/>
    <w:rsid w:val="009D2F80"/>
    <w:rsid w:val="00C710C7"/>
    <w:rsid w:val="00F01A1A"/>
    <w:rsid w:val="00F7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C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C1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A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A7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5C1A75"/>
    <w:rPr>
      <w:rFonts w:cs="Times New Roman"/>
      <w:color w:val="0000FF"/>
      <w:u w:val="single"/>
    </w:rPr>
  </w:style>
  <w:style w:type="character" w:customStyle="1" w:styleId="news-date-time">
    <w:name w:val="news-date-time"/>
    <w:basedOn w:val="DefaultParagraphFont"/>
    <w:uiPriority w:val="99"/>
    <w:rsid w:val="005C1A75"/>
    <w:rPr>
      <w:rFonts w:cs="Times New Roman"/>
    </w:rPr>
  </w:style>
  <w:style w:type="paragraph" w:styleId="NormalWeb">
    <w:name w:val="Normal (Web)"/>
    <w:basedOn w:val="Normal"/>
    <w:uiPriority w:val="99"/>
    <w:rsid w:val="005C1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2429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295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dcterms:created xsi:type="dcterms:W3CDTF">2018-05-11T11:08:00Z</dcterms:created>
  <dcterms:modified xsi:type="dcterms:W3CDTF">2018-05-11T11:08:00Z</dcterms:modified>
</cp:coreProperties>
</file>